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CA" w:rsidRDefault="000F4ECA" w:rsidP="000F4ECA"/>
    <w:p w:rsidR="000F4ECA" w:rsidRDefault="000F4ECA" w:rsidP="000F4ECA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cs="Tahoma"/>
        </w:rPr>
        <w:t>ПРИЛОЖЕНИЕ № 1</w:t>
      </w:r>
    </w:p>
    <w:p w:rsidR="000F4ECA" w:rsidRDefault="000F4ECA" w:rsidP="000F4ECA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right"/>
        <w:rPr>
          <w:rFonts w:cs="Tahoma"/>
        </w:rPr>
      </w:pPr>
      <w:r>
        <w:rPr>
          <w:rFonts w:ascii="Arial" w:hAnsi="Arial" w:cs="Arial"/>
          <w:color w:val="000000"/>
        </w:rPr>
        <w:t>Утверждена</w:t>
      </w:r>
    </w:p>
    <w:p w:rsidR="000F4ECA" w:rsidRDefault="000F4ECA" w:rsidP="000F4ECA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Решением общего собрания СНТ «Альфа» </w:t>
      </w:r>
    </w:p>
    <w:p w:rsidR="000F4ECA" w:rsidRDefault="000F4ECA" w:rsidP="000F4ECA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Протокол № 3</w:t>
      </w:r>
    </w:p>
    <w:p w:rsidR="000F4ECA" w:rsidRDefault="000F4ECA" w:rsidP="000F4ECA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 xml:space="preserve"> от </w:t>
      </w:r>
      <w:proofErr w:type="gramStart"/>
      <w:r>
        <w:rPr>
          <w:rFonts w:ascii="Arial" w:hAnsi="Arial" w:cs="Arial"/>
          <w:color w:val="000000"/>
        </w:rPr>
        <w:t>« 23</w:t>
      </w:r>
      <w:proofErr w:type="gramEnd"/>
      <w:r>
        <w:rPr>
          <w:rFonts w:ascii="Arial" w:hAnsi="Arial" w:cs="Arial"/>
          <w:color w:val="000000"/>
        </w:rPr>
        <w:t xml:space="preserve"> » сентября 2023г.</w:t>
      </w:r>
    </w:p>
    <w:p w:rsidR="000F4ECA" w:rsidRDefault="000F4ECA" w:rsidP="000F4ECA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p w:rsidR="000F4ECA" w:rsidRDefault="000F4ECA" w:rsidP="000F4ECA">
      <w:pPr>
        <w:pStyle w:val="consplusnormal"/>
        <w:spacing w:before="0" w:after="0"/>
        <w:ind w:left="0" w:right="0" w:firstLine="54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>Смета доходов и расходов СНТ "Альфа" на 2023/2024 гг.</w:t>
      </w:r>
    </w:p>
    <w:p w:rsidR="000F4ECA" w:rsidRDefault="000F4ECA" w:rsidP="000F4ECA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20" w:type="dxa"/>
        <w:tblInd w:w="-152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735"/>
        <w:gridCol w:w="1985"/>
      </w:tblGrid>
      <w:tr w:rsidR="000F4ECA" w:rsidTr="00311438">
        <w:trPr>
          <w:cantSplit/>
          <w:trHeight w:val="240"/>
        </w:trPr>
        <w:tc>
          <w:tcPr>
            <w:tcW w:w="7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дохода                         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Сумма   руб.</w:t>
            </w:r>
          </w:p>
        </w:tc>
      </w:tr>
      <w:tr w:rsidR="000F4ECA" w:rsidTr="00311438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Остаток средств на 31.0</w:t>
            </w:r>
            <w:r>
              <w:rPr>
                <w:rFonts w:ascii="Arial" w:hAnsi="Arial" w:cs="Arial"/>
                <w:color w:val="000000"/>
                <w:lang w:val="en-US" w:eastAsia="en-US"/>
              </w:rPr>
              <w:t>5</w:t>
            </w:r>
            <w:r>
              <w:rPr>
                <w:rFonts w:ascii="Arial" w:hAnsi="Arial" w:cs="Arial"/>
                <w:color w:val="000000"/>
                <w:lang w:eastAsia="en-US"/>
              </w:rPr>
              <w:t>.23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110553.72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0F4ECA" w:rsidTr="00311438">
        <w:trPr>
          <w:cantSplit/>
          <w:trHeight w:val="36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Членские взносы                                              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Участки со строением:136 х 12500 руб.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Участки без строений: 15 х 3900                                           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                                  20 х 6800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58500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136000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</w:tr>
      <w:tr w:rsidR="000F4ECA" w:rsidTr="00311438">
        <w:trPr>
          <w:cantSplit/>
          <w:trHeight w:val="762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Целевые взносы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               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 w:eastAsia="en-US"/>
              </w:rPr>
              <w:t xml:space="preserve">60000 </w:t>
            </w:r>
            <w:r>
              <w:rPr>
                <w:rFonts w:ascii="Arial" w:hAnsi="Arial" w:cs="Arial"/>
                <w:color w:val="000000"/>
                <w:lang w:eastAsia="en-US"/>
              </w:rPr>
              <w:t>3</w:t>
            </w:r>
          </w:p>
          <w:p w:rsidR="000F4ECA" w:rsidRPr="00160028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0F4ECA" w:rsidTr="00311438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                               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2015053.7</w:t>
            </w:r>
          </w:p>
        </w:tc>
      </w:tr>
    </w:tbl>
    <w:p w:rsidR="000F4ECA" w:rsidRDefault="000F4ECA" w:rsidP="000F4ECA">
      <w:pPr>
        <w:rPr>
          <w:rFonts w:ascii="Trebuchet MS" w:eastAsia="Times New Roman" w:hAnsi="Trebuchet MS" w:cs="Tahoma"/>
          <w:color w:val="333333"/>
          <w:sz w:val="24"/>
          <w:szCs w:val="24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80" w:type="dxa"/>
        <w:tblInd w:w="-152" w:type="dxa"/>
        <w:shd w:val="clear" w:color="auto" w:fill="F9F8F8"/>
        <w:tblLayout w:type="fixed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654"/>
        <w:gridCol w:w="2126"/>
      </w:tblGrid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расхода за 12 месяцев                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1213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Сумма              руб.            </w:t>
            </w:r>
          </w:p>
        </w:tc>
      </w:tr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бухгалтера (12000 руб./мес.)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председателя (15000руб./мес.)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                                       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сайта (1500 руб./мес. Х 12 мес.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);ООО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Бегет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»(хостинг)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Охрана (15000 руб./мес.) 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Кассир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144000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15000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ФСС РФ (611.90 руб./мес.)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ФФОМС (1076.10 руб./мес.)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ПФР (4642.00 руб./мес.)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ФСС от НС и ПЗ (42.20 руб./мес.)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7342,8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12913,2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55704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506,4</w:t>
            </w:r>
          </w:p>
        </w:tc>
      </w:tr>
      <w:tr w:rsidR="000F4ECA" w:rsidTr="00311438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Налог на земли общего пользования                                          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40100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</w:t>
            </w:r>
          </w:p>
        </w:tc>
      </w:tr>
      <w:tr w:rsidR="000F4ECA" w:rsidTr="00311438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ООО «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Электросервис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»                                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150000</w:t>
            </w:r>
          </w:p>
        </w:tc>
      </w:tr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Канцелярские товары и принадлежности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Оплата транспорта                                                                                       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Юридические услуги 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Судебные расходы                                                                                                   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Заказные почтовые уведомления должникам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Услуги электронной связи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банка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Программа 1С Садовод СБИС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36000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</w:t>
            </w:r>
          </w:p>
        </w:tc>
      </w:tr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Вывоз мусора и уборка площадки 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от деревьев и кустарников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Уличное освещение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Подсыпка дорожного полотна                       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Обустройство пожарного пруда, пожарная безопасность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Обкос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дороги и пруда      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дороги от снега в зимний период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Непредвиденные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125000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150000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6487.3</w:t>
            </w:r>
          </w:p>
        </w:tc>
      </w:tr>
      <w:tr w:rsidR="000F4ECA" w:rsidTr="00311438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</w:t>
            </w: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:rsidR="000F4ECA" w:rsidRDefault="000F4ECA" w:rsidP="0031143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2015053.7</w:t>
            </w:r>
          </w:p>
        </w:tc>
      </w:tr>
    </w:tbl>
    <w:p w:rsidR="000F4ECA" w:rsidRDefault="000F4ECA" w:rsidP="000F4ECA">
      <w:pPr>
        <w:rPr>
          <w:rFonts w:eastAsia="Times New Roman" w:cs="Times New Roman"/>
          <w:lang w:eastAsia="ru-RU"/>
        </w:rPr>
      </w:pPr>
      <w:r>
        <w:t xml:space="preserve"> </w:t>
      </w: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24"/>
          <w:szCs w:val="24"/>
        </w:rPr>
      </w:pPr>
    </w:p>
    <w:p w:rsidR="000F4ECA" w:rsidRDefault="000F4ECA" w:rsidP="000F4ECA">
      <w:pPr>
        <w:rPr>
          <w:sz w:val="28"/>
          <w:szCs w:val="28"/>
        </w:rPr>
      </w:pPr>
    </w:p>
    <w:p w:rsidR="000F4ECA" w:rsidRDefault="000F4ECA" w:rsidP="000F4ECA">
      <w:pPr>
        <w:rPr>
          <w:sz w:val="36"/>
          <w:szCs w:val="36"/>
        </w:rPr>
      </w:pPr>
    </w:p>
    <w:p w:rsidR="000F4ECA" w:rsidRDefault="000F4ECA" w:rsidP="000F4ECA"/>
    <w:p w:rsidR="000F4ECA" w:rsidRDefault="000F4ECA" w:rsidP="000F4ECA"/>
    <w:p w:rsidR="000F4ECA" w:rsidRDefault="000F4ECA" w:rsidP="000F4ECA"/>
    <w:p w:rsidR="000F4ECA" w:rsidRDefault="000F4ECA" w:rsidP="000F4ECA"/>
    <w:p w:rsidR="000F4ECA" w:rsidRDefault="000F4ECA" w:rsidP="000F4ECA"/>
    <w:p w:rsidR="000F4ECA" w:rsidRDefault="000F4ECA" w:rsidP="000F4ECA"/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CA"/>
    <w:rsid w:val="000F4ECA"/>
    <w:rsid w:val="00222A9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C7973-E4DF-4162-AD84-92B70DC0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C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0F4ECA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 w:line="240" w:lineRule="auto"/>
      <w:ind w:left="94" w:right="94"/>
    </w:pPr>
    <w:rPr>
      <w:rFonts w:ascii="Trebuchet MS" w:eastAsia="Times New Roman" w:hAnsi="Trebuchet MS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2023-11-02T17:32:00Z</dcterms:created>
  <dcterms:modified xsi:type="dcterms:W3CDTF">2023-11-02T17:32:00Z</dcterms:modified>
</cp:coreProperties>
</file>